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10" w:rsidRPr="00F51210" w:rsidRDefault="00F51210" w:rsidP="00F51210">
      <w:pPr>
        <w:widowControl/>
        <w:shd w:val="clear" w:color="auto" w:fill="FFFFFF"/>
        <w:spacing w:after="100" w:afterAutospacing="1"/>
        <w:jc w:val="center"/>
        <w:outlineLvl w:val="1"/>
        <w:rPr>
          <w:rFonts w:ascii="inherit" w:eastAsia="微软雅黑" w:hAnsi="inherit" w:cs="Segoe UI" w:hint="eastAsia"/>
          <w:color w:val="323232"/>
          <w:kern w:val="0"/>
          <w:sz w:val="36"/>
          <w:szCs w:val="36"/>
        </w:rPr>
      </w:pPr>
      <w:r w:rsidRPr="00F51210">
        <w:rPr>
          <w:rFonts w:ascii="inherit" w:eastAsia="微软雅黑" w:hAnsi="inherit" w:cs="Segoe UI"/>
          <w:color w:val="323232"/>
          <w:kern w:val="0"/>
          <w:sz w:val="36"/>
          <w:szCs w:val="36"/>
        </w:rPr>
        <w:t>关于</w:t>
      </w:r>
      <w:r w:rsidRPr="00F51210">
        <w:rPr>
          <w:rFonts w:ascii="inherit" w:eastAsia="微软雅黑" w:hAnsi="inherit" w:cs="Segoe UI"/>
          <w:color w:val="323232"/>
          <w:kern w:val="0"/>
          <w:sz w:val="36"/>
          <w:szCs w:val="36"/>
        </w:rPr>
        <w:t>2020</w:t>
      </w:r>
      <w:r w:rsidRPr="00F51210">
        <w:rPr>
          <w:rFonts w:ascii="inherit" w:eastAsia="微软雅黑" w:hAnsi="inherit" w:cs="Segoe UI"/>
          <w:color w:val="323232"/>
          <w:kern w:val="0"/>
          <w:sz w:val="36"/>
          <w:szCs w:val="36"/>
        </w:rPr>
        <w:t>年研究生奖学金评选工作的通知</w:t>
      </w:r>
    </w:p>
    <w:p w:rsidR="00F51210" w:rsidRPr="00F51210" w:rsidRDefault="00615577" w:rsidP="00F51210">
      <w:pPr>
        <w:widowControl/>
        <w:shd w:val="clear" w:color="auto" w:fill="FFFFFF"/>
        <w:jc w:val="left"/>
        <w:rPr>
          <w:rFonts w:ascii="微软雅黑" w:eastAsia="微软雅黑" w:hAnsi="微软雅黑" w:cs="Segoe UI"/>
          <w:color w:val="323232"/>
          <w:kern w:val="0"/>
          <w:szCs w:val="21"/>
        </w:rPr>
      </w:pPr>
      <w:r>
        <w:rPr>
          <w:rFonts w:ascii="微软雅黑" w:eastAsia="微软雅黑" w:hAnsi="微软雅黑" w:cs="Segoe UI"/>
          <w:color w:val="323232"/>
          <w:kern w:val="0"/>
          <w:szCs w:val="21"/>
        </w:rPr>
        <w:pict>
          <v:rect id="_x0000_i1025" style="width:0;height:0" o:hralign="center" o:hrstd="t" o:hr="t" fillcolor="#a0a0a0" stroked="f"/>
        </w:pict>
      </w:r>
    </w:p>
    <w:p w:rsidR="00F51210" w:rsidRPr="00F51210" w:rsidRDefault="00F51210" w:rsidP="00F51210">
      <w:pPr>
        <w:widowControl/>
        <w:shd w:val="clear" w:color="auto" w:fill="FFFFFF"/>
        <w:jc w:val="left"/>
        <w:rPr>
          <w:rFonts w:ascii="微软雅黑" w:eastAsia="微软雅黑" w:hAnsi="微软雅黑" w:cs="Segoe UI"/>
          <w:color w:val="323232"/>
          <w:kern w:val="0"/>
          <w:szCs w:val="21"/>
        </w:rPr>
      </w:pPr>
      <w:r w:rsidRPr="00F51210">
        <w:rPr>
          <w:rFonts w:ascii="微软雅黑" w:eastAsia="微软雅黑" w:hAnsi="微软雅黑" w:cs="Segoe UI" w:hint="eastAsia"/>
          <w:color w:val="323232"/>
          <w:kern w:val="0"/>
          <w:szCs w:val="21"/>
        </w:rPr>
        <w:t xml:space="preserve">2020-09-21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各学部、院系：</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根据《普通高等学校研究生国家奖学金评审办法》（</w:t>
      </w:r>
      <w:proofErr w:type="gramStart"/>
      <w:r w:rsidRPr="00F51210">
        <w:rPr>
          <w:rFonts w:ascii="微软雅黑" w:eastAsia="微软雅黑" w:hAnsi="微软雅黑" w:cs="Segoe UI" w:hint="eastAsia"/>
          <w:color w:val="313131"/>
          <w:kern w:val="0"/>
          <w:sz w:val="24"/>
          <w:szCs w:val="24"/>
        </w:rPr>
        <w:t>教财[</w:t>
      </w:r>
      <w:proofErr w:type="gramEnd"/>
      <w:r w:rsidRPr="00F51210">
        <w:rPr>
          <w:rFonts w:ascii="微软雅黑" w:eastAsia="微软雅黑" w:hAnsi="微软雅黑" w:cs="Segoe UI" w:hint="eastAsia"/>
          <w:color w:val="313131"/>
          <w:kern w:val="0"/>
          <w:sz w:val="24"/>
          <w:szCs w:val="24"/>
        </w:rPr>
        <w:t>2014]1号文）等文件精神，按照《北京师范大学研究生国家奖学金管理办法》、《北京师范大学研究生学业奖学金实施办法》和《北京师范大学研究生奖助学金设立方案》（师校发[2014]31号）相关规定，我校将启动2019-2020学年研究生奖学金申报评选工作。现将有关工作安排如下：</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w:t>
      </w:r>
      <w:r w:rsidRPr="00F51210">
        <w:rPr>
          <w:rFonts w:ascii="微软雅黑" w:eastAsia="微软雅黑" w:hAnsi="微软雅黑" w:cs="Segoe UI" w:hint="eastAsia"/>
          <w:b/>
          <w:bCs/>
          <w:color w:val="313131"/>
          <w:kern w:val="0"/>
          <w:sz w:val="24"/>
          <w:szCs w:val="24"/>
        </w:rPr>
        <w:t xml:space="preserve">   一、参评对象</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我校纳入全国研究生招生计划的、在国家教育拨款年限内的全日制非定向研究生，同时须具有中华人民共和国国籍。其中，国家奖学金申请对象为2018、2019和2020级研究生，其余各类奖项申请对象为我校2018、2019级研究生。</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    二、奖项设置</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b/>
          <w:bCs/>
          <w:color w:val="313131"/>
          <w:kern w:val="0"/>
          <w:sz w:val="24"/>
          <w:szCs w:val="24"/>
        </w:rPr>
        <w:t>      （一）集体奖项</w:t>
      </w:r>
      <w:r w:rsidRPr="00F51210">
        <w:rPr>
          <w:rFonts w:ascii="微软雅黑" w:eastAsia="微软雅黑" w:hAnsi="微软雅黑" w:cs="Segoe UI" w:hint="eastAsia"/>
          <w:color w:val="313131"/>
          <w:kern w:val="0"/>
          <w:sz w:val="24"/>
          <w:szCs w:val="24"/>
        </w:rPr>
        <w:t>（针对2018、2019级）</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lastRenderedPageBreak/>
        <w:t>优秀班集体分为</w:t>
      </w:r>
      <w:proofErr w:type="gramStart"/>
      <w:r w:rsidRPr="00F51210">
        <w:rPr>
          <w:rFonts w:ascii="微软雅黑" w:eastAsia="微软雅黑" w:hAnsi="微软雅黑" w:cs="Segoe UI" w:hint="eastAsia"/>
          <w:color w:val="313131"/>
          <w:kern w:val="0"/>
          <w:sz w:val="24"/>
          <w:szCs w:val="24"/>
        </w:rPr>
        <w:t>一等和</w:t>
      </w:r>
      <w:proofErr w:type="gramEnd"/>
      <w:r w:rsidRPr="00F51210">
        <w:rPr>
          <w:rFonts w:ascii="微软雅黑" w:eastAsia="微软雅黑" w:hAnsi="微软雅黑" w:cs="Segoe UI" w:hint="eastAsia"/>
          <w:color w:val="313131"/>
          <w:kern w:val="0"/>
          <w:sz w:val="24"/>
          <w:szCs w:val="24"/>
        </w:rPr>
        <w:t>二等。二等优秀班集体根据各学部（院、系）本、硕、博班级总数的30%进行申报。一等优秀班集体从二等优秀班集体中评选产生，本、</w:t>
      </w:r>
      <w:proofErr w:type="gramStart"/>
      <w:r w:rsidRPr="00F51210">
        <w:rPr>
          <w:rFonts w:ascii="微软雅黑" w:eastAsia="微软雅黑" w:hAnsi="微软雅黑" w:cs="Segoe UI" w:hint="eastAsia"/>
          <w:color w:val="313131"/>
          <w:kern w:val="0"/>
          <w:sz w:val="24"/>
          <w:szCs w:val="24"/>
        </w:rPr>
        <w:t>研</w:t>
      </w:r>
      <w:proofErr w:type="gramEnd"/>
      <w:r w:rsidRPr="00F51210">
        <w:rPr>
          <w:rFonts w:ascii="微软雅黑" w:eastAsia="微软雅黑" w:hAnsi="微软雅黑" w:cs="Segoe UI" w:hint="eastAsia"/>
          <w:color w:val="313131"/>
          <w:kern w:val="0"/>
          <w:sz w:val="24"/>
          <w:szCs w:val="24"/>
        </w:rPr>
        <w:t>一等优秀班集体各10个。</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二等优秀班集体奖励金额为0.15万/班级·年，一等优秀班集体奖励金额为0.3万/班级·年。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（二）个人奖项</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1.研究生国家奖学金</w:t>
      </w:r>
      <w:r w:rsidRPr="00F51210">
        <w:rPr>
          <w:rFonts w:ascii="微软雅黑" w:eastAsia="微软雅黑" w:hAnsi="微软雅黑" w:cs="Segoe UI" w:hint="eastAsia"/>
          <w:color w:val="313131"/>
          <w:kern w:val="0"/>
          <w:sz w:val="24"/>
          <w:szCs w:val="24"/>
        </w:rPr>
        <w:t>（针对2018、2019、2020级）</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根据《关于下达2020年中央高校国家奖助学金名额的通知》（教</w:t>
      </w:r>
      <w:proofErr w:type="gramStart"/>
      <w:r w:rsidRPr="00F51210">
        <w:rPr>
          <w:rFonts w:ascii="微软雅黑" w:eastAsia="微软雅黑" w:hAnsi="微软雅黑" w:cs="Segoe UI" w:hint="eastAsia"/>
          <w:color w:val="313131"/>
          <w:kern w:val="0"/>
          <w:sz w:val="24"/>
          <w:szCs w:val="24"/>
        </w:rPr>
        <w:t>助中心</w:t>
      </w:r>
      <w:proofErr w:type="gramEnd"/>
      <w:r w:rsidRPr="00F51210">
        <w:rPr>
          <w:rFonts w:ascii="微软雅黑" w:eastAsia="微软雅黑" w:hAnsi="微软雅黑" w:cs="Segoe UI" w:hint="eastAsia"/>
          <w:color w:val="313131"/>
          <w:kern w:val="0"/>
          <w:sz w:val="24"/>
          <w:szCs w:val="24"/>
        </w:rPr>
        <w:t>[2020]51号），我校今年硕士生国家奖学金名额163名，博士生国家奖学金名额85名。奖金金额分别为2万/人·年和3万/人·年。具体名额见</w:t>
      </w:r>
      <w:r w:rsidRPr="00F51210">
        <w:rPr>
          <w:rFonts w:ascii="微软雅黑" w:eastAsia="微软雅黑" w:hAnsi="微软雅黑" w:cs="Segoe UI" w:hint="eastAsia"/>
          <w:b/>
          <w:bCs/>
          <w:color w:val="313131"/>
          <w:kern w:val="0"/>
          <w:sz w:val="24"/>
          <w:szCs w:val="24"/>
        </w:rPr>
        <w:t>附件1</w:t>
      </w:r>
      <w:r w:rsidRPr="00F51210">
        <w:rPr>
          <w:rFonts w:ascii="微软雅黑" w:eastAsia="微软雅黑" w:hAnsi="微软雅黑" w:cs="Segoe UI" w:hint="eastAsia"/>
          <w:color w:val="313131"/>
          <w:kern w:val="0"/>
          <w:sz w:val="24"/>
          <w:szCs w:val="24"/>
        </w:rPr>
        <w:t>。</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  2.研究生学业奖学金</w:t>
      </w:r>
      <w:r w:rsidRPr="00F51210">
        <w:rPr>
          <w:rFonts w:ascii="微软雅黑" w:eastAsia="微软雅黑" w:hAnsi="微软雅黑" w:cs="Segoe UI" w:hint="eastAsia"/>
          <w:color w:val="313131"/>
          <w:kern w:val="0"/>
          <w:sz w:val="24"/>
          <w:szCs w:val="24"/>
        </w:rPr>
        <w:t>（针对2018、2019级）</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共设一等、二等、三等三个等级，比例见下表，具体名额见附件1《北京师范大学2019年研究生奖学金评选名额分配表》</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320"/>
        <w:gridCol w:w="1515"/>
        <w:gridCol w:w="1320"/>
        <w:gridCol w:w="1350"/>
        <w:gridCol w:w="1410"/>
        <w:gridCol w:w="1425"/>
      </w:tblGrid>
      <w:tr w:rsidR="00F51210" w:rsidRPr="00F51210" w:rsidTr="00F51210">
        <w:trPr>
          <w:trHeight w:val="405"/>
          <w:jc w:val="center"/>
        </w:trPr>
        <w:tc>
          <w:tcPr>
            <w:tcW w:w="100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323232"/>
                <w:kern w:val="0"/>
                <w:sz w:val="24"/>
                <w:szCs w:val="24"/>
              </w:rPr>
              <w:t> </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ind w:firstLine="560"/>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学术型硕士</w:t>
            </w:r>
          </w:p>
        </w:tc>
        <w:tc>
          <w:tcPr>
            <w:tcW w:w="26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ind w:firstLine="560"/>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专业型硕士</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ind w:firstLine="560"/>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博士</w:t>
            </w:r>
          </w:p>
        </w:tc>
      </w:tr>
      <w:tr w:rsidR="00F51210" w:rsidRPr="00F51210" w:rsidTr="00F51210">
        <w:trPr>
          <w:trHeight w:val="4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1210" w:rsidRPr="00F51210" w:rsidRDefault="00F51210" w:rsidP="00F51210">
            <w:pPr>
              <w:widowControl/>
              <w:jc w:val="left"/>
              <w:rPr>
                <w:rFonts w:ascii="微软雅黑" w:eastAsia="微软雅黑" w:hAnsi="微软雅黑" w:cs="Segoe UI"/>
                <w:color w:val="323232"/>
                <w:kern w:val="0"/>
                <w:sz w:val="24"/>
                <w:szCs w:val="24"/>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比例（%）</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金额(万)</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比例（%）</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金额(万)</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比例（%）</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金额(万)</w:t>
            </w:r>
          </w:p>
        </w:tc>
      </w:tr>
      <w:tr w:rsidR="00F51210" w:rsidRPr="00F51210" w:rsidTr="00F51210">
        <w:trPr>
          <w:trHeight w:val="420"/>
          <w:jc w:val="center"/>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一等</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40</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40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35</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1.8</w:t>
            </w:r>
          </w:p>
        </w:tc>
      </w:tr>
      <w:tr w:rsidR="00F51210" w:rsidRPr="00F51210" w:rsidTr="00F51210">
        <w:trPr>
          <w:trHeight w:val="405"/>
          <w:jc w:val="center"/>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lastRenderedPageBreak/>
              <w:t>二等</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45</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45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0.8</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40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1.5</w:t>
            </w:r>
          </w:p>
        </w:tc>
      </w:tr>
      <w:tr w:rsidR="00F51210" w:rsidRPr="00F51210" w:rsidTr="00F51210">
        <w:trPr>
          <w:trHeight w:val="405"/>
          <w:jc w:val="center"/>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left"/>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三等</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12</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0.6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13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0.6</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20</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1210" w:rsidRPr="00F51210" w:rsidRDefault="00F51210" w:rsidP="00F51210">
            <w:pPr>
              <w:widowControl/>
              <w:spacing w:after="100" w:afterAutospacing="1" w:line="560" w:lineRule="atLeast"/>
              <w:jc w:val="center"/>
              <w:rPr>
                <w:rFonts w:ascii="微软雅黑" w:eastAsia="微软雅黑" w:hAnsi="微软雅黑" w:cs="Segoe UI"/>
                <w:color w:val="323232"/>
                <w:kern w:val="0"/>
                <w:sz w:val="24"/>
                <w:szCs w:val="24"/>
              </w:rPr>
            </w:pPr>
            <w:r w:rsidRPr="00F51210">
              <w:rPr>
                <w:rFonts w:ascii="微软雅黑" w:eastAsia="微软雅黑" w:hAnsi="微软雅黑" w:cs="Segoe UI" w:hint="eastAsia"/>
                <w:color w:val="000000"/>
                <w:kern w:val="0"/>
                <w:sz w:val="24"/>
                <w:szCs w:val="24"/>
              </w:rPr>
              <w:t>0.8</w:t>
            </w:r>
          </w:p>
        </w:tc>
      </w:tr>
    </w:tbl>
    <w:p w:rsidR="00F51210" w:rsidRPr="00F51210" w:rsidRDefault="00F51210" w:rsidP="00F51210">
      <w:pPr>
        <w:widowControl/>
        <w:shd w:val="clear" w:color="auto" w:fill="FFFFFF"/>
        <w:spacing w:line="420" w:lineRule="atLeast"/>
        <w:jc w:val="lef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其中，学术型研究生奖金由学校统一发放，专业学位研究生奖学金由学校和院系共同承担，按照学生不同学费标准承担相应比例。</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3.专项奖学金</w:t>
      </w:r>
      <w:r w:rsidRPr="00F51210">
        <w:rPr>
          <w:rFonts w:ascii="微软雅黑" w:eastAsia="微软雅黑" w:hAnsi="微软雅黑" w:cs="Segoe UI" w:hint="eastAsia"/>
          <w:color w:val="313131"/>
          <w:kern w:val="0"/>
          <w:sz w:val="24"/>
          <w:szCs w:val="24"/>
        </w:rPr>
        <w:t>（针对2018、2019级）</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（1）优秀研究生干部</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硕士研究生和博士研究生均按参评人数5%评定，奖金金额为0.2万/人·年。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（2）社会实践奖</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根据申报者事迹和所获奖项等级评定，奖金金额为0.1万/人·年。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（3）竞赛奖学金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根据竞赛级别共设特等、一等、二等三个等级，奖金金额分别为1万/人·年、0.3万/人·年和0.15万/人·年。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（4）精神文明奖</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根据推荐申报者的具体事迹和贡献分为一等、二等两个等级，奖金金额分别为0.2万/人·年和0.1万/人·年。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lastRenderedPageBreak/>
        <w:t xml:space="preserve">    </w:t>
      </w:r>
      <w:r w:rsidRPr="00F51210">
        <w:rPr>
          <w:rFonts w:ascii="微软雅黑" w:eastAsia="微软雅黑" w:hAnsi="微软雅黑" w:cs="Segoe UI" w:hint="eastAsia"/>
          <w:b/>
          <w:bCs/>
          <w:color w:val="313131"/>
          <w:kern w:val="0"/>
          <w:sz w:val="24"/>
          <w:szCs w:val="24"/>
        </w:rPr>
        <w:t>  三、参评范围</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我校纳入全国研究生招生计划的、在国家教育拨款年限内的非定向、全日制研究生，同时须具有中华人民共和国国籍。</w:t>
      </w:r>
      <w:proofErr w:type="gramStart"/>
      <w:r w:rsidRPr="00F51210">
        <w:rPr>
          <w:rFonts w:ascii="微软雅黑" w:eastAsia="微软雅黑" w:hAnsi="微软雅黑" w:cs="Segoe UI" w:hint="eastAsia"/>
          <w:color w:val="313131"/>
          <w:kern w:val="0"/>
          <w:sz w:val="24"/>
          <w:szCs w:val="24"/>
        </w:rPr>
        <w:t>本科直博生计</w:t>
      </w:r>
      <w:proofErr w:type="gramEnd"/>
      <w:r w:rsidRPr="00F51210">
        <w:rPr>
          <w:rFonts w:ascii="微软雅黑" w:eastAsia="微软雅黑" w:hAnsi="微软雅黑" w:cs="Segoe UI" w:hint="eastAsia"/>
          <w:color w:val="313131"/>
          <w:kern w:val="0"/>
          <w:sz w:val="24"/>
          <w:szCs w:val="24"/>
        </w:rPr>
        <w:t>入博士生人数，评选时若未进行博士资格考核的，可以以硕士生身份参评。少数民族高层次骨干人才的研究生中无固定收入的可参评。</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有以下情况之一者取消本年度参评资格：</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（一）违反校规校纪受到处分者；</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（二）在学术研究中有弄虚作假行为者；</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（三）必修课程有不及格科目者；</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（四）在科研工作或在实验中造成严重事故或重大损失者；</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（五）其它有损学校荣誉等行为者。</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w:t>
      </w:r>
      <w:r w:rsidRPr="00F51210">
        <w:rPr>
          <w:rFonts w:ascii="微软雅黑" w:eastAsia="微软雅黑" w:hAnsi="微软雅黑" w:cs="Segoe UI" w:hint="eastAsia"/>
          <w:b/>
          <w:bCs/>
          <w:color w:val="313131"/>
          <w:kern w:val="0"/>
          <w:sz w:val="24"/>
          <w:szCs w:val="24"/>
        </w:rPr>
        <w:t xml:space="preserve">   四、评选标准</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r w:rsidRPr="00F51210">
        <w:rPr>
          <w:rFonts w:ascii="微软雅黑" w:eastAsia="微软雅黑" w:hAnsi="微软雅黑" w:cs="Segoe UI" w:hint="eastAsia"/>
          <w:b/>
          <w:bCs/>
          <w:color w:val="313131"/>
          <w:kern w:val="0"/>
          <w:sz w:val="24"/>
          <w:szCs w:val="24"/>
        </w:rPr>
        <w:t>（一）基本条件</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申请者必须具备以下基本条件：</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1.热爱祖国，遵纪守法，诚实守信，品德优良；</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lastRenderedPageBreak/>
        <w:t>      2.努力学习，积极开展科研工作。</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b/>
          <w:bCs/>
          <w:color w:val="313131"/>
          <w:kern w:val="0"/>
          <w:sz w:val="24"/>
          <w:szCs w:val="24"/>
        </w:rPr>
        <w:t>      （二）分类条件</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各类奖项除具备获奖基本条件外，申请者需同时具备以下具体条件方可参评：</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1. 国家奖学金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详见《北京师范大学研究生国家奖学金管理办法》。</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2. 学业奖学金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详见《北京师范大学研究生学业奖学金实施办法（试行）》</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3.专项奖学金</w:t>
      </w:r>
      <w:bookmarkStart w:id="0" w:name="_GoBack"/>
      <w:bookmarkEnd w:id="0"/>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（1）优秀研究生干部</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xml:space="preserve">    </w:t>
      </w:r>
      <w:r w:rsidRPr="00F51210">
        <w:rPr>
          <w:rFonts w:ascii="微软雅黑" w:eastAsia="微软雅黑" w:hAnsi="微软雅黑" w:cs="Segoe UI" w:hint="eastAsia"/>
          <w:color w:val="313131"/>
          <w:kern w:val="0"/>
          <w:sz w:val="24"/>
          <w:szCs w:val="24"/>
        </w:rPr>
        <w:t>  详见《北京师范大学优秀研究生干部评选办法》</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（2）社会实践奖</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详见《北京师范大学社会实践奖学金评选办法》</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（3）竞赛奖学金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详见《北京师范大学竞赛奖学金评选办法》</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（4）精神文明奖</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lastRenderedPageBreak/>
        <w:t>      详见《北京师范大学研究生精神文明奖学金评选办法》</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4.社会赞助类奖学金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（1）宝钢优秀学生奖学金（另行通知）</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（2）校友金声奖学金（另行通知）</w:t>
      </w:r>
    </w:p>
    <w:p w:rsidR="00F51210" w:rsidRPr="00F51210" w:rsidRDefault="00615577"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Pr>
          <w:rFonts w:ascii="微软雅黑" w:eastAsia="微软雅黑" w:hAnsi="微软雅黑" w:cs="Segoe UI" w:hint="eastAsia"/>
          <w:color w:val="313131"/>
          <w:kern w:val="0"/>
          <w:sz w:val="24"/>
          <w:szCs w:val="24"/>
        </w:rPr>
        <w:t xml:space="preserve">    </w:t>
      </w:r>
      <w:r w:rsidR="00F51210" w:rsidRPr="00F51210">
        <w:rPr>
          <w:rFonts w:ascii="微软雅黑" w:eastAsia="微软雅黑" w:hAnsi="微软雅黑" w:cs="Segoe UI" w:hint="eastAsia"/>
          <w:color w:val="313131"/>
          <w:kern w:val="0"/>
          <w:sz w:val="24"/>
          <w:szCs w:val="24"/>
        </w:rPr>
        <w:t xml:space="preserve">    </w:t>
      </w:r>
      <w:r w:rsidR="00F51210" w:rsidRPr="00F51210">
        <w:rPr>
          <w:rFonts w:ascii="微软雅黑" w:eastAsia="微软雅黑" w:hAnsi="微软雅黑" w:cs="Segoe UI" w:hint="eastAsia"/>
          <w:b/>
          <w:bCs/>
          <w:color w:val="313131"/>
          <w:kern w:val="0"/>
          <w:sz w:val="24"/>
          <w:szCs w:val="24"/>
        </w:rPr>
        <w:t>  五、注意事项</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（一）2019-2020学年研究生国家奖学金、博士研究生学业奖学金、二等优秀班集体名额分配由北京校区统筹分配，相关奖项名额含珠海校区学生；珠海校区专业硕士学业奖学金名额分配由珠海校区编制完成</w:t>
      </w:r>
      <w:r w:rsidRPr="00F51210">
        <w:rPr>
          <w:rFonts w:ascii="微软雅黑" w:eastAsia="微软雅黑" w:hAnsi="微软雅黑" w:cs="Segoe UI" w:hint="eastAsia"/>
          <w:b/>
          <w:bCs/>
          <w:color w:val="313131"/>
          <w:kern w:val="0"/>
          <w:sz w:val="24"/>
          <w:szCs w:val="24"/>
        </w:rPr>
        <w:t>（附件2）</w:t>
      </w:r>
      <w:r w:rsidRPr="00F51210">
        <w:rPr>
          <w:rFonts w:ascii="微软雅黑" w:eastAsia="微软雅黑" w:hAnsi="微软雅黑" w:cs="Segoe UI" w:hint="eastAsia"/>
          <w:color w:val="313131"/>
          <w:kern w:val="0"/>
          <w:sz w:val="24"/>
          <w:szCs w:val="24"/>
        </w:rPr>
        <w:t>。</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研究生奖学金名额核对及评选工作由北京校区各学部院系统</w:t>
      </w:r>
      <w:proofErr w:type="gramStart"/>
      <w:r w:rsidRPr="00F51210">
        <w:rPr>
          <w:rFonts w:ascii="微软雅黑" w:eastAsia="微软雅黑" w:hAnsi="微软雅黑" w:cs="Segoe UI" w:hint="eastAsia"/>
          <w:color w:val="313131"/>
          <w:kern w:val="0"/>
          <w:sz w:val="24"/>
          <w:szCs w:val="24"/>
        </w:rPr>
        <w:t>一</w:t>
      </w:r>
      <w:proofErr w:type="gramEnd"/>
      <w:r w:rsidRPr="00F51210">
        <w:rPr>
          <w:rFonts w:ascii="微软雅黑" w:eastAsia="微软雅黑" w:hAnsi="微软雅黑" w:cs="Segoe UI" w:hint="eastAsia"/>
          <w:color w:val="313131"/>
          <w:kern w:val="0"/>
          <w:sz w:val="24"/>
          <w:szCs w:val="24"/>
        </w:rPr>
        <w:t>组织开展，珠海校区发放</w:t>
      </w:r>
      <w:proofErr w:type="gramStart"/>
      <w:r w:rsidRPr="00F51210">
        <w:rPr>
          <w:rFonts w:ascii="微软雅黑" w:eastAsia="微软雅黑" w:hAnsi="微软雅黑" w:cs="Segoe UI" w:hint="eastAsia"/>
          <w:color w:val="313131"/>
          <w:kern w:val="0"/>
          <w:sz w:val="24"/>
          <w:szCs w:val="24"/>
        </w:rPr>
        <w:t>本校区</w:t>
      </w:r>
      <w:proofErr w:type="gramEnd"/>
      <w:r w:rsidRPr="00F51210">
        <w:rPr>
          <w:rFonts w:ascii="微软雅黑" w:eastAsia="微软雅黑" w:hAnsi="微软雅黑" w:cs="Segoe UI" w:hint="eastAsia"/>
          <w:color w:val="313131"/>
          <w:kern w:val="0"/>
          <w:sz w:val="24"/>
          <w:szCs w:val="24"/>
        </w:rPr>
        <w:t>专业硕士学业奖学金、专项奖学金和集体奖学金。</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（二）除集体奖项外，个人奖项中国家奖学金和学业奖学金不可兼得，学业奖学金（含国家奖学金）、专项奖学金和社会赞助类奖学金三类之间可以兼得。</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三）原则上所有奖项将依据目前各学部院系有资格参评奖学金的研究生人数的一定比例分配至各基层单位（详见附件1），社会实践奖、竞赛奖学金、精神文明奖不设名额限制，符合条件的学生自行申报，院系审核通过后予以推荐，由学校研究生奖学金评审领导小组审议通过。</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（四）为便于归档和保存，获奖研究生的相关数据（包括个人信息）均以《申请审批表》所填学号为准，各种奖学金的申请表必须按照所列要求填写，要</w:t>
      </w:r>
      <w:r w:rsidRPr="00F51210">
        <w:rPr>
          <w:rFonts w:ascii="微软雅黑" w:eastAsia="微软雅黑" w:hAnsi="微软雅黑" w:cs="Segoe UI" w:hint="eastAsia"/>
          <w:color w:val="313131"/>
          <w:kern w:val="0"/>
          <w:sz w:val="24"/>
          <w:szCs w:val="24"/>
        </w:rPr>
        <w:lastRenderedPageBreak/>
        <w:t>求填写电子版，打印后签字、盖章方为有效。《申请审批表》一式两份，一份归入学生个人档案，一份归入学校文书档案。证明支撑材料都以扫描件的形式上传到奖学金申请系统。</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w:t>
      </w:r>
      <w:r w:rsidRPr="00F51210">
        <w:rPr>
          <w:rFonts w:ascii="微软雅黑" w:eastAsia="微软雅黑" w:hAnsi="微软雅黑" w:cs="Segoe UI" w:hint="eastAsia"/>
          <w:b/>
          <w:bCs/>
          <w:color w:val="313131"/>
          <w:kern w:val="0"/>
          <w:sz w:val="24"/>
          <w:szCs w:val="24"/>
        </w:rPr>
        <w:t xml:space="preserve">   六、工作要求</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（一）各单位要广泛宣传，将此项工作告知每一位具有参评资格的研究生，鼓励符合条件的研究生积极申请；</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二）各单位要按照学校整体方案要求，充分讨论、酝酿，根据本单位具体情况制定相应的奖学金评审实施细则，并将院系的相关制度办法和实施细则与学生申请表汇总表同期发送电子版至xsglc@bnu.edu.cn上报党委学生工作部备查；</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（三）应坚持公开、公平、公正的评选原则，各单位研究生奖学金评审小组对申报学生进行初评、推荐；</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（四）确定本单位获奖研究生名单后，应在本单位内进行不少于5个工作日的公示。公示无异议后，提交北京师范大学研究生奖学金评审领导小组。</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xml:space="preserve">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b/>
          <w:bCs/>
          <w:color w:val="313131"/>
          <w:kern w:val="0"/>
          <w:sz w:val="24"/>
          <w:szCs w:val="24"/>
        </w:rPr>
        <w:t>      七、材料要求</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lastRenderedPageBreak/>
        <w:t>      （一）10月16日17:00点前各单位审批候选人申请信息，将候选人《研究生国家奖学金申请表》、《研究生国家奖学金汇总表》</w:t>
      </w:r>
      <w:r w:rsidRPr="00F51210">
        <w:rPr>
          <w:rFonts w:ascii="微软雅黑" w:eastAsia="微软雅黑" w:hAnsi="微软雅黑" w:cs="Segoe UI" w:hint="eastAsia"/>
          <w:b/>
          <w:bCs/>
          <w:color w:val="313131"/>
          <w:kern w:val="0"/>
          <w:sz w:val="24"/>
          <w:szCs w:val="24"/>
        </w:rPr>
        <w:t>（附件3）</w:t>
      </w:r>
      <w:r w:rsidRPr="00F51210">
        <w:rPr>
          <w:rFonts w:ascii="微软雅黑" w:eastAsia="微软雅黑" w:hAnsi="微软雅黑" w:cs="Segoe UI" w:hint="eastAsia"/>
          <w:color w:val="313131"/>
          <w:kern w:val="0"/>
          <w:sz w:val="24"/>
          <w:szCs w:val="24"/>
        </w:rPr>
        <w:t>，起放入档案袋（所有奖项的申请表均需从系统中自动导出，一式两份，A4纸双面打印，由分党委、党总支签署意见并加盖单位公章），交至党委学生工作部（具体地点：主楼B215）；并提交电子版《汇总表》至xsglc@bnu.edu.cn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（二）10月23日17:00点前各单位审批候选人申请信息，将除国家奖学金之外的各类奖项学生《申请表》、《研究生奖学金院系初审汇总表》</w:t>
      </w:r>
      <w:r w:rsidRPr="00F51210">
        <w:rPr>
          <w:rFonts w:ascii="微软雅黑" w:eastAsia="微软雅黑" w:hAnsi="微软雅黑" w:cs="Segoe UI" w:hint="eastAsia"/>
          <w:b/>
          <w:bCs/>
          <w:color w:val="313131"/>
          <w:kern w:val="0"/>
          <w:sz w:val="24"/>
          <w:szCs w:val="24"/>
        </w:rPr>
        <w:t>（附件4）</w:t>
      </w:r>
      <w:r w:rsidRPr="00F51210">
        <w:rPr>
          <w:rFonts w:ascii="微软雅黑" w:eastAsia="微软雅黑" w:hAnsi="微软雅黑" w:cs="Segoe UI" w:hint="eastAsia"/>
          <w:color w:val="313131"/>
          <w:kern w:val="0"/>
          <w:sz w:val="24"/>
          <w:szCs w:val="24"/>
        </w:rPr>
        <w:t>一起放入档案袋（所有奖项的申请表均需从系统中自动导出，一式两份，A4纸双面打印，由分党委、党总支签署意见并加盖单位公章），交至党委学生工作部（具体地点：主楼B215）；并提交电子版《汇总表》至xsglc@bnu.edu.cn ，逾期未报者视为自动放弃。</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（三）学生本人网上申请各类奖项（申请方法详见</w:t>
      </w:r>
      <w:r w:rsidRPr="00F51210">
        <w:rPr>
          <w:rFonts w:ascii="微软雅黑" w:eastAsia="微软雅黑" w:hAnsi="微软雅黑" w:cs="Segoe UI" w:hint="eastAsia"/>
          <w:b/>
          <w:bCs/>
          <w:color w:val="313131"/>
          <w:kern w:val="0"/>
          <w:sz w:val="24"/>
          <w:szCs w:val="24"/>
        </w:rPr>
        <w:t>附件</w:t>
      </w:r>
      <w:r w:rsidRPr="00F51210">
        <w:rPr>
          <w:rFonts w:ascii="微软雅黑" w:eastAsia="微软雅黑" w:hAnsi="微软雅黑" w:cs="Segoe UI" w:hint="eastAsia"/>
          <w:color w:val="313131"/>
          <w:kern w:val="0"/>
          <w:sz w:val="24"/>
          <w:szCs w:val="24"/>
        </w:rPr>
        <w:t>5：奖学金系统填报指南及注意事项）</w:t>
      </w:r>
      <w:r w:rsidRPr="00F51210">
        <w:rPr>
          <w:rFonts w:ascii="微软雅黑" w:eastAsia="微软雅黑" w:hAnsi="微软雅黑" w:cs="Segoe UI" w:hint="eastAsia"/>
          <w:b/>
          <w:bCs/>
          <w:color w:val="313131"/>
          <w:kern w:val="0"/>
          <w:sz w:val="24"/>
          <w:szCs w:val="24"/>
        </w:rPr>
        <w:t>今年研究生奖学金申请启用新系统，旧系统不再使用</w:t>
      </w:r>
      <w:r w:rsidRPr="00F51210">
        <w:rPr>
          <w:rFonts w:ascii="微软雅黑" w:eastAsia="微软雅黑" w:hAnsi="微软雅黑" w:cs="Segoe UI" w:hint="eastAsia"/>
          <w:color w:val="313131"/>
          <w:kern w:val="0"/>
          <w:sz w:val="24"/>
          <w:szCs w:val="24"/>
        </w:rPr>
        <w:t>，申请国家奖学金需在系统内上传成绩单（院系盖章）和学术成果相关证明材料（学术专著须提供首页和版权页；学术论文须提供</w:t>
      </w:r>
      <w:r w:rsidRPr="00F51210">
        <w:rPr>
          <w:rFonts w:ascii="微软雅黑" w:eastAsia="微软雅黑" w:hAnsi="微软雅黑" w:cs="Segoe UI" w:hint="eastAsia"/>
          <w:b/>
          <w:bCs/>
          <w:color w:val="313131"/>
          <w:kern w:val="0"/>
          <w:sz w:val="24"/>
          <w:szCs w:val="24"/>
        </w:rPr>
        <w:t>正式发表见刊的期刊</w:t>
      </w:r>
      <w:r w:rsidRPr="00F51210">
        <w:rPr>
          <w:rFonts w:ascii="微软雅黑" w:eastAsia="微软雅黑" w:hAnsi="微软雅黑" w:cs="Segoe UI" w:hint="eastAsia"/>
          <w:color w:val="313131"/>
          <w:kern w:val="0"/>
          <w:sz w:val="24"/>
          <w:szCs w:val="24"/>
        </w:rPr>
        <w:t>封面、论文首页以及版权页），社会实践奖、竞赛奖学金和</w:t>
      </w:r>
      <w:proofErr w:type="gramStart"/>
      <w:r w:rsidRPr="00F51210">
        <w:rPr>
          <w:rFonts w:ascii="微软雅黑" w:eastAsia="微软雅黑" w:hAnsi="微软雅黑" w:cs="Segoe UI" w:hint="eastAsia"/>
          <w:color w:val="313131"/>
          <w:kern w:val="0"/>
          <w:sz w:val="24"/>
          <w:szCs w:val="24"/>
        </w:rPr>
        <w:t>精神文明奖需在</w:t>
      </w:r>
      <w:proofErr w:type="gramEnd"/>
      <w:r w:rsidRPr="00F51210">
        <w:rPr>
          <w:rFonts w:ascii="微软雅黑" w:eastAsia="微软雅黑" w:hAnsi="微软雅黑" w:cs="Segoe UI" w:hint="eastAsia"/>
          <w:color w:val="313131"/>
          <w:kern w:val="0"/>
          <w:sz w:val="24"/>
          <w:szCs w:val="24"/>
        </w:rPr>
        <w:t>系统内上传获奖证书等奖项支撑材料，其余奖项的审核由党委学生工作部统一调取相关资料查审，不再另行提交支撑材料。证明支撑材料均以扫描件的形式上传到奖学金申请系统。</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（四）各类所获奖项和公开正式出版发表的成果均应在我校就读期间取得，并且第一单位为北京师范大学，起止时间为2019年9月1日至2020年8月31日。</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lastRenderedPageBreak/>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如在评选过程中遇到其它问题，请及时联系本学院具体负责奖学金工作的教师，由学院汇总后联系党委学生工作部负责教师。</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联系人：</w:t>
      </w:r>
      <w:proofErr w:type="gramStart"/>
      <w:r w:rsidRPr="00F51210">
        <w:rPr>
          <w:rFonts w:ascii="微软雅黑" w:eastAsia="微软雅黑" w:hAnsi="微软雅黑" w:cs="Segoe UI" w:hint="eastAsia"/>
          <w:color w:val="313131"/>
          <w:kern w:val="0"/>
          <w:sz w:val="24"/>
          <w:szCs w:val="24"/>
        </w:rPr>
        <w:t>丁凌</w:t>
      </w:r>
      <w:proofErr w:type="gramEnd"/>
      <w:r w:rsidRPr="00F51210">
        <w:rPr>
          <w:rFonts w:ascii="微软雅黑" w:eastAsia="微软雅黑" w:hAnsi="微软雅黑" w:cs="Segoe UI" w:hint="eastAsia"/>
          <w:color w:val="313131"/>
          <w:kern w:val="0"/>
          <w:sz w:val="24"/>
          <w:szCs w:val="24"/>
        </w:rPr>
        <w:t xml:space="preserve">      58802017     xsglc@bnu.edu.cn</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3"/>
          <w:szCs w:val="23"/>
        </w:rPr>
        <w:t> </w:t>
      </w:r>
    </w:p>
    <w:p w:rsidR="00F51210" w:rsidRPr="00F51210" w:rsidRDefault="00F51210" w:rsidP="00F51210">
      <w:pPr>
        <w:widowControl/>
        <w:shd w:val="clear" w:color="auto" w:fill="FFFFFF"/>
        <w:spacing w:after="100" w:afterAutospacing="1" w:line="420" w:lineRule="atLeast"/>
        <w:jc w:val="righ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                                                          党委学生工作部 </w:t>
      </w:r>
    </w:p>
    <w:p w:rsidR="00F51210" w:rsidRPr="00F51210" w:rsidRDefault="00F51210" w:rsidP="00F51210">
      <w:pPr>
        <w:widowControl/>
        <w:shd w:val="clear" w:color="auto" w:fill="FFFFFF"/>
        <w:spacing w:after="100" w:afterAutospacing="1" w:line="420" w:lineRule="atLeast"/>
        <w:jc w:val="right"/>
        <w:rPr>
          <w:rFonts w:ascii="微软雅黑" w:eastAsia="微软雅黑" w:hAnsi="微软雅黑" w:cs="Segoe UI"/>
          <w:color w:val="313131"/>
          <w:kern w:val="0"/>
          <w:sz w:val="23"/>
          <w:szCs w:val="23"/>
        </w:rPr>
      </w:pPr>
      <w:r w:rsidRPr="00F51210">
        <w:rPr>
          <w:rFonts w:ascii="微软雅黑" w:eastAsia="微软雅黑" w:hAnsi="微软雅黑" w:cs="Segoe UI" w:hint="eastAsia"/>
          <w:color w:val="313131"/>
          <w:kern w:val="0"/>
          <w:sz w:val="24"/>
          <w:szCs w:val="24"/>
        </w:rPr>
        <w:t>2020年9月21日 </w:t>
      </w:r>
    </w:p>
    <w:p w:rsidR="00003983" w:rsidRDefault="00003983"/>
    <w:sectPr w:rsidR="00003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5D"/>
    <w:rsid w:val="00003983"/>
    <w:rsid w:val="00460B3A"/>
    <w:rsid w:val="00467786"/>
    <w:rsid w:val="00615577"/>
    <w:rsid w:val="00D466E8"/>
    <w:rsid w:val="00F51210"/>
    <w:rsid w:val="00FA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0965C-5EE9-415A-B8DD-40C16619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210"/>
    <w:pPr>
      <w:widowControl/>
      <w:spacing w:after="100" w:afterAutospacing="1"/>
      <w:jc w:val="left"/>
      <w:outlineLvl w:val="1"/>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51210"/>
    <w:rPr>
      <w:rFonts w:ascii="inherit" w:eastAsia="宋体" w:hAnsi="inherit" w:cs="宋体"/>
      <w:kern w:val="0"/>
      <w:sz w:val="36"/>
      <w:szCs w:val="36"/>
    </w:rPr>
  </w:style>
  <w:style w:type="character" w:styleId="a3">
    <w:name w:val="Strong"/>
    <w:basedOn w:val="a0"/>
    <w:uiPriority w:val="22"/>
    <w:qFormat/>
    <w:rsid w:val="00F51210"/>
    <w:rPr>
      <w:b/>
      <w:bCs/>
    </w:rPr>
  </w:style>
  <w:style w:type="paragraph" w:styleId="a4">
    <w:name w:val="Normal (Web)"/>
    <w:basedOn w:val="a"/>
    <w:uiPriority w:val="99"/>
    <w:semiHidden/>
    <w:unhideWhenUsed/>
    <w:rsid w:val="00F51210"/>
    <w:pPr>
      <w:widowControl/>
      <w:spacing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264237">
      <w:bodyDiv w:val="1"/>
      <w:marLeft w:val="0"/>
      <w:marRight w:val="0"/>
      <w:marTop w:val="0"/>
      <w:marBottom w:val="0"/>
      <w:divBdr>
        <w:top w:val="none" w:sz="0" w:space="0" w:color="auto"/>
        <w:left w:val="none" w:sz="0" w:space="0" w:color="auto"/>
        <w:bottom w:val="none" w:sz="0" w:space="0" w:color="auto"/>
        <w:right w:val="none" w:sz="0" w:space="0" w:color="auto"/>
      </w:divBdr>
      <w:divsChild>
        <w:div w:id="1543203012">
          <w:marLeft w:val="0"/>
          <w:marRight w:val="0"/>
          <w:marTop w:val="0"/>
          <w:marBottom w:val="0"/>
          <w:divBdr>
            <w:top w:val="none" w:sz="0" w:space="0" w:color="auto"/>
            <w:left w:val="none" w:sz="0" w:space="0" w:color="auto"/>
            <w:bottom w:val="none" w:sz="0" w:space="0" w:color="auto"/>
            <w:right w:val="none" w:sz="0" w:space="0" w:color="auto"/>
          </w:divBdr>
          <w:divsChild>
            <w:div w:id="942883704">
              <w:marLeft w:val="0"/>
              <w:marRight w:val="0"/>
              <w:marTop w:val="0"/>
              <w:marBottom w:val="0"/>
              <w:divBdr>
                <w:top w:val="none" w:sz="0" w:space="0" w:color="auto"/>
                <w:left w:val="none" w:sz="0" w:space="0" w:color="auto"/>
                <w:bottom w:val="none" w:sz="0" w:space="0" w:color="auto"/>
                <w:right w:val="none" w:sz="0" w:space="0" w:color="auto"/>
              </w:divBdr>
              <w:divsChild>
                <w:div w:id="1012610834">
                  <w:marLeft w:val="0"/>
                  <w:marRight w:val="0"/>
                  <w:marTop w:val="225"/>
                  <w:marBottom w:val="225"/>
                  <w:divBdr>
                    <w:top w:val="none" w:sz="0" w:space="0" w:color="auto"/>
                    <w:left w:val="none" w:sz="0" w:space="0" w:color="auto"/>
                    <w:bottom w:val="none" w:sz="0" w:space="0" w:color="auto"/>
                    <w:right w:val="none" w:sz="0" w:space="0" w:color="auto"/>
                  </w:divBdr>
                  <w:divsChild>
                    <w:div w:id="1581939095">
                      <w:marLeft w:val="1050"/>
                      <w:marRight w:val="0"/>
                      <w:marTop w:val="0"/>
                      <w:marBottom w:val="300"/>
                      <w:divBdr>
                        <w:top w:val="none" w:sz="0" w:space="0" w:color="auto"/>
                        <w:left w:val="none" w:sz="0" w:space="0" w:color="auto"/>
                        <w:bottom w:val="none" w:sz="0" w:space="0" w:color="auto"/>
                        <w:right w:val="none" w:sz="0" w:space="0" w:color="auto"/>
                      </w:divBdr>
                      <w:divsChild>
                        <w:div w:id="960958591">
                          <w:marLeft w:val="0"/>
                          <w:marRight w:val="0"/>
                          <w:marTop w:val="0"/>
                          <w:marBottom w:val="0"/>
                          <w:divBdr>
                            <w:top w:val="none" w:sz="0" w:space="0" w:color="auto"/>
                            <w:left w:val="none" w:sz="0" w:space="0" w:color="auto"/>
                            <w:bottom w:val="none" w:sz="0" w:space="0" w:color="auto"/>
                            <w:right w:val="none" w:sz="0" w:space="0" w:color="auto"/>
                          </w:divBdr>
                          <w:divsChild>
                            <w:div w:id="919874637">
                              <w:marLeft w:val="0"/>
                              <w:marRight w:val="0"/>
                              <w:marTop w:val="0"/>
                              <w:marBottom w:val="0"/>
                              <w:divBdr>
                                <w:top w:val="none" w:sz="0" w:space="0" w:color="auto"/>
                                <w:left w:val="none" w:sz="0" w:space="0" w:color="auto"/>
                                <w:bottom w:val="none" w:sz="0" w:space="0" w:color="auto"/>
                                <w:right w:val="none" w:sz="0" w:space="0" w:color="auto"/>
                              </w:divBdr>
                            </w:div>
                            <w:div w:id="337539295">
                              <w:marLeft w:val="0"/>
                              <w:marRight w:val="0"/>
                              <w:marTop w:val="300"/>
                              <w:marBottom w:val="300"/>
                              <w:divBdr>
                                <w:top w:val="none" w:sz="0" w:space="0" w:color="auto"/>
                                <w:left w:val="none" w:sz="0" w:space="0" w:color="auto"/>
                                <w:bottom w:val="none" w:sz="0" w:space="0" w:color="auto"/>
                                <w:right w:val="none" w:sz="0" w:space="0" w:color="auto"/>
                              </w:divBdr>
                              <w:divsChild>
                                <w:div w:id="1168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577</Words>
  <Characters>3289</Characters>
  <Application>Microsoft Office Word</Application>
  <DocSecurity>0</DocSecurity>
  <Lines>27</Lines>
  <Paragraphs>7</Paragraphs>
  <ScaleCrop>false</ScaleCrop>
  <Company>Microsoft</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yuechan shi</dc:creator>
  <cp:keywords/>
  <dc:description/>
  <cp:lastModifiedBy>yuechan shi</cp:lastModifiedBy>
  <cp:revision>3</cp:revision>
  <dcterms:created xsi:type="dcterms:W3CDTF">2020-09-21T10:03:00Z</dcterms:created>
  <dcterms:modified xsi:type="dcterms:W3CDTF">2020-09-21T13:53:00Z</dcterms:modified>
</cp:coreProperties>
</file>